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4"/>
          <w:lang w:val="en-US" w:eastAsia="zh-CN"/>
        </w:rPr>
        <w:t>：</w:t>
      </w:r>
    </w:p>
    <w:p>
      <w:pPr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漯河食品职业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/>
        </w:rPr>
        <w:t>招才引智引进人才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2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664"/>
        <w:gridCol w:w="776"/>
        <w:gridCol w:w="544"/>
        <w:gridCol w:w="178"/>
        <w:gridCol w:w="1037"/>
        <w:gridCol w:w="240"/>
        <w:gridCol w:w="883"/>
        <w:gridCol w:w="482"/>
        <w:gridCol w:w="69"/>
        <w:gridCol w:w="889"/>
        <w:gridCol w:w="76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1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7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5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1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7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5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9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35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专业技术职务</w:t>
            </w:r>
          </w:p>
        </w:tc>
        <w:tc>
          <w:tcPr>
            <w:tcW w:w="165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2535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最高学位</w:t>
            </w:r>
          </w:p>
        </w:tc>
        <w:tc>
          <w:tcPr>
            <w:tcW w:w="1652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资格证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名称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ind w:left="627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资格证种类及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3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（仅限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报1个岗位）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65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本科毕业院校及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硕士研究生毕业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院校及专业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博士研究生毕业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院校及专业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学习工作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562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获得主要荣誉</w:t>
            </w:r>
          </w:p>
        </w:tc>
        <w:tc>
          <w:tcPr>
            <w:tcW w:w="756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家庭主要成员及社会关系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关系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政治面貌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9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7562" w:type="dxa"/>
            <w:gridSpan w:val="11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 所产生的一切后果由本人承担。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报名人</w:t>
            </w:r>
            <w:r>
              <w:rPr>
                <w:rFonts w:hint="eastAsia" w:ascii="仿宋" w:hAnsi="仿宋" w:eastAsia="仿宋"/>
                <w:sz w:val="24"/>
              </w:rPr>
              <w:t>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WY4NGE3YTg1ODYyNjQwZjgzOGFkMmVmNGRjMzkifQ=="/>
  </w:docVars>
  <w:rsids>
    <w:rsidRoot w:val="00000000"/>
    <w:rsid w:val="452238A0"/>
    <w:rsid w:val="4873354C"/>
    <w:rsid w:val="5420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246</Characters>
  <Lines>0</Lines>
  <Paragraphs>0</Paragraphs>
  <TotalTime>4</TotalTime>
  <ScaleCrop>false</ScaleCrop>
  <LinksUpToDate>false</LinksUpToDate>
  <CharactersWithSpaces>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2022-09-19T01:58:00Z</dcterms:created>
  <dc:creator>Administrator</dc:creator>
  <cp:lastModifiedBy>WPS_1538301395</cp:lastModifiedBy>
  <dcterms:modified xsi:type="dcterms:W3CDTF">2022-09-19T03:39:44Z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818115FA763B4E89AC124B37BD2E52A4</vt:lpwstr>
  </property>
</Properties>
</file>